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0149" w14:textId="77777777" w:rsidR="008F5CC6" w:rsidRDefault="008F5CC6" w:rsidP="008F5CC6">
      <w:pPr>
        <w:pStyle w:val="Title"/>
      </w:pPr>
      <w:r>
        <w:t>Engineering Specification</w:t>
      </w:r>
    </w:p>
    <w:p w14:paraId="0F6528EF" w14:textId="77777777" w:rsidR="008F5CC6" w:rsidRDefault="008F5CC6" w:rsidP="008F5CC6">
      <w:pPr>
        <w:pStyle w:val="Title"/>
      </w:pPr>
      <w:r>
        <w:t xml:space="preserve">Model MBEC-14 Extended Coverage </w:t>
      </w:r>
    </w:p>
    <w:p w14:paraId="36E02361" w14:textId="77777777" w:rsidR="008F5CC6" w:rsidRDefault="008F5CC6" w:rsidP="008F5CC6">
      <w:pPr>
        <w:pStyle w:val="Title"/>
        <w:rPr>
          <w:b w:val="0"/>
          <w:bCs w:val="0"/>
          <w:sz w:val="24"/>
        </w:rPr>
      </w:pPr>
    </w:p>
    <w:p w14:paraId="4FBA0FD0" w14:textId="77777777" w:rsidR="008F5CC6" w:rsidRDefault="008F5CC6" w:rsidP="008F5C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13900)</w:t>
      </w:r>
    </w:p>
    <w:p w14:paraId="2FFD74A8" w14:textId="77777777" w:rsidR="008F5CC6" w:rsidRDefault="008F5CC6" w:rsidP="008F5CC6">
      <w:pPr>
        <w:rPr>
          <w:rFonts w:ascii="Arial" w:hAnsi="Arial" w:cs="Arial"/>
        </w:rPr>
      </w:pPr>
    </w:p>
    <w:p w14:paraId="29711F8F" w14:textId="77777777" w:rsidR="008F5CC6" w:rsidRDefault="008F5CC6" w:rsidP="008F5C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a specific application extended coverage sprinkler, Model MBEC-14, that is </w:t>
      </w:r>
      <w:r>
        <w:rPr>
          <w:rFonts w:ascii="Arial" w:hAnsi="Arial" w:cs="Arial"/>
          <w:b/>
          <w:bCs/>
        </w:rPr>
        <w:t>[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FM Approved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specifically for the protection of metal buildings with purlin roof support. </w:t>
      </w:r>
      <w:proofErr w:type="gramStart"/>
      <w:r>
        <w:rPr>
          <w:rFonts w:ascii="Arial" w:hAnsi="Arial" w:cs="Arial"/>
        </w:rPr>
        <w:t>Sprinkler</w:t>
      </w:r>
      <w:proofErr w:type="gramEnd"/>
      <w:r>
        <w:rPr>
          <w:rFonts w:ascii="Arial" w:hAnsi="Arial" w:cs="Arial"/>
        </w:rPr>
        <w:t xml:space="preserve"> frame and deflector shall be of bronze frame construction having a 3/4” </w:t>
      </w:r>
      <w:proofErr w:type="gramStart"/>
      <w:r>
        <w:rPr>
          <w:rFonts w:ascii="Arial" w:hAnsi="Arial" w:cs="Arial"/>
        </w:rPr>
        <w:t>NPT  thread</w:t>
      </w:r>
      <w:proofErr w:type="gramEnd"/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assembly shall consist of an approved beryllium-nickel fusible solder link assembly, utilizing a strut and lever principal of operation, with PTFE-coated nickel sealing washer and bronze alloy cap containing no plastic parts.  Sprinkler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165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(74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212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(100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Sprinklers shall have a nominal K-factor of 14.0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(200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– very </w:t>
      </w:r>
      <w:proofErr w:type="spellStart"/>
      <w:r>
        <w:rPr>
          <w:rFonts w:ascii="Arial" w:hAnsi="Arial" w:cs="Arial"/>
        </w:rPr>
        <w:t>extro</w:t>
      </w:r>
      <w:proofErr w:type="spellEnd"/>
      <w:r>
        <w:rPr>
          <w:rFonts w:ascii="Arial" w:hAnsi="Arial" w:cs="Arial"/>
        </w:rPr>
        <w:t xml:space="preserve"> large orifice. Sprinklers shall have a rated working pressure of 175 psi (12 bar).  Finish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Bronze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</w:p>
    <w:p w14:paraId="73D47235" w14:textId="77777777" w:rsidR="008F5CC6" w:rsidRDefault="008F5CC6" w:rsidP="008F5CC6">
      <w:pPr>
        <w:rPr>
          <w:rFonts w:ascii="Arial" w:hAnsi="Arial" w:cs="Arial"/>
        </w:rPr>
      </w:pPr>
      <w:r>
        <w:rPr>
          <w:rFonts w:ascii="Arial" w:hAnsi="Arial" w:cs="Arial"/>
        </w:rPr>
        <w:t>Sprinklers shall be Reliable Model MBEC-14, SIN R6932. Refer to Reliable Technical Bulletin 169 for associated sprinkler information.</w:t>
      </w:r>
    </w:p>
    <w:p w14:paraId="382E6379" w14:textId="77777777" w:rsidR="008F5CC6" w:rsidRDefault="008F5CC6" w:rsidP="008F5CC6">
      <w:pPr>
        <w:rPr>
          <w:rFonts w:ascii="Arial" w:hAnsi="Arial" w:cs="Arial"/>
        </w:rPr>
      </w:pPr>
    </w:p>
    <w:p w14:paraId="458B15EE" w14:textId="77777777" w:rsidR="00503254" w:rsidRPr="008F5CC6" w:rsidRDefault="00503254" w:rsidP="008F5CC6"/>
    <w:sectPr w:rsidR="00503254" w:rsidRPr="008F5CC6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18B8" w14:textId="77777777" w:rsidR="000E012C" w:rsidRDefault="000E012C">
      <w:r>
        <w:separator/>
      </w:r>
    </w:p>
  </w:endnote>
  <w:endnote w:type="continuationSeparator" w:id="0">
    <w:p w14:paraId="6175DAE7" w14:textId="77777777" w:rsidR="000E012C" w:rsidRDefault="000E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86D5" w14:textId="77777777" w:rsidR="000E012C" w:rsidRDefault="000E012C">
      <w:r>
        <w:separator/>
      </w:r>
    </w:p>
  </w:footnote>
  <w:footnote w:type="continuationSeparator" w:id="0">
    <w:p w14:paraId="08922678" w14:textId="77777777" w:rsidR="000E012C" w:rsidRDefault="000E0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FE941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5375"/>
    <w:multiLevelType w:val="hybridMultilevel"/>
    <w:tmpl w:val="CF1A92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5"/>
  </w:num>
  <w:num w:numId="2" w16cid:durableId="1266427274">
    <w:abstractNumId w:val="3"/>
  </w:num>
  <w:num w:numId="3" w16cid:durableId="146478003">
    <w:abstractNumId w:val="7"/>
  </w:num>
  <w:num w:numId="4" w16cid:durableId="1770930948">
    <w:abstractNumId w:val="0"/>
  </w:num>
  <w:num w:numId="5" w16cid:durableId="303700960">
    <w:abstractNumId w:val="4"/>
  </w:num>
  <w:num w:numId="6" w16cid:durableId="537663636">
    <w:abstractNumId w:val="6"/>
  </w:num>
  <w:num w:numId="7" w16cid:durableId="365258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3313685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633E8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E012C"/>
    <w:rsid w:val="000F20B0"/>
    <w:rsid w:val="001022EA"/>
    <w:rsid w:val="00107802"/>
    <w:rsid w:val="0012064F"/>
    <w:rsid w:val="00130ACD"/>
    <w:rsid w:val="001376BF"/>
    <w:rsid w:val="001442CF"/>
    <w:rsid w:val="00151F53"/>
    <w:rsid w:val="001533B4"/>
    <w:rsid w:val="001709D7"/>
    <w:rsid w:val="00192436"/>
    <w:rsid w:val="00197B1D"/>
    <w:rsid w:val="001B7D83"/>
    <w:rsid w:val="001C4CBA"/>
    <w:rsid w:val="001F2CB4"/>
    <w:rsid w:val="001F6B96"/>
    <w:rsid w:val="00202BAA"/>
    <w:rsid w:val="00203A8C"/>
    <w:rsid w:val="00205B4F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93121"/>
    <w:rsid w:val="003A54FF"/>
    <w:rsid w:val="003B203C"/>
    <w:rsid w:val="003C0780"/>
    <w:rsid w:val="003E4F9F"/>
    <w:rsid w:val="003F0A6F"/>
    <w:rsid w:val="003F63AD"/>
    <w:rsid w:val="004017E6"/>
    <w:rsid w:val="004038D7"/>
    <w:rsid w:val="00406133"/>
    <w:rsid w:val="0041484D"/>
    <w:rsid w:val="004225EF"/>
    <w:rsid w:val="00430A1D"/>
    <w:rsid w:val="00436B5B"/>
    <w:rsid w:val="00461DE3"/>
    <w:rsid w:val="0046428D"/>
    <w:rsid w:val="004818B9"/>
    <w:rsid w:val="004929CA"/>
    <w:rsid w:val="00494352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86FB2"/>
    <w:rsid w:val="005966A3"/>
    <w:rsid w:val="005A0528"/>
    <w:rsid w:val="005A55CB"/>
    <w:rsid w:val="005B7E84"/>
    <w:rsid w:val="005C5EAD"/>
    <w:rsid w:val="005D1CEF"/>
    <w:rsid w:val="005D40D0"/>
    <w:rsid w:val="005D6261"/>
    <w:rsid w:val="005E11F5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B40B2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D2782"/>
    <w:rsid w:val="007F1504"/>
    <w:rsid w:val="007F6C52"/>
    <w:rsid w:val="008109D9"/>
    <w:rsid w:val="00813128"/>
    <w:rsid w:val="008160F6"/>
    <w:rsid w:val="00827548"/>
    <w:rsid w:val="00847C8F"/>
    <w:rsid w:val="008604C8"/>
    <w:rsid w:val="00870967"/>
    <w:rsid w:val="0088442C"/>
    <w:rsid w:val="00887126"/>
    <w:rsid w:val="00890C79"/>
    <w:rsid w:val="00896A04"/>
    <w:rsid w:val="008C513F"/>
    <w:rsid w:val="008D45B4"/>
    <w:rsid w:val="008E24ED"/>
    <w:rsid w:val="008F3E74"/>
    <w:rsid w:val="008F5CC6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65AEF"/>
    <w:rsid w:val="00A71E74"/>
    <w:rsid w:val="00A77324"/>
    <w:rsid w:val="00A86549"/>
    <w:rsid w:val="00A9631F"/>
    <w:rsid w:val="00AA0137"/>
    <w:rsid w:val="00AB2242"/>
    <w:rsid w:val="00AB5DB8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34C55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C0057"/>
    <w:rsid w:val="00DC5AB1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67E34"/>
    <w:rsid w:val="00E87AF5"/>
    <w:rsid w:val="00EB5E3D"/>
    <w:rsid w:val="00EE4346"/>
    <w:rsid w:val="00EF62F1"/>
    <w:rsid w:val="00EF7A4E"/>
    <w:rsid w:val="00EF7C5F"/>
    <w:rsid w:val="00F04F02"/>
    <w:rsid w:val="00F13A7B"/>
    <w:rsid w:val="00F22172"/>
    <w:rsid w:val="00F318F9"/>
    <w:rsid w:val="00F443DB"/>
    <w:rsid w:val="00F50FA8"/>
    <w:rsid w:val="00F60628"/>
    <w:rsid w:val="00F6479C"/>
    <w:rsid w:val="00F71431"/>
    <w:rsid w:val="00F75C4E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1126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2023-09-05T15:48:00Z</dcterms:created>
  <dcterms:modified xsi:type="dcterms:W3CDTF">2023-09-05T15:48:00Z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