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06E3" w14:textId="77777777" w:rsidR="00EF62F1" w:rsidRDefault="00EF62F1" w:rsidP="00EF62F1">
      <w:pPr>
        <w:pStyle w:val="Title"/>
      </w:pPr>
      <w:r>
        <w:t>Engineering Specification</w:t>
      </w:r>
    </w:p>
    <w:p w14:paraId="012000D8" w14:textId="77777777" w:rsidR="00EF62F1" w:rsidRDefault="00EF62F1" w:rsidP="00EF62F1">
      <w:pPr>
        <w:pStyle w:val="Title"/>
      </w:pPr>
      <w:r>
        <w:t xml:space="preserve">Model F1-SS Series Stainless Steel Standard Response </w:t>
      </w:r>
    </w:p>
    <w:p w14:paraId="43CD11CB" w14:textId="77777777" w:rsidR="00EF62F1" w:rsidRDefault="00EF62F1" w:rsidP="00EF62F1">
      <w:pPr>
        <w:pStyle w:val="Title"/>
      </w:pPr>
      <w:r>
        <w:t>Automatic Sprinklers</w:t>
      </w:r>
    </w:p>
    <w:p w14:paraId="2D3082D9" w14:textId="77777777" w:rsidR="00EF62F1" w:rsidRDefault="00EF62F1" w:rsidP="00EF62F1">
      <w:pPr>
        <w:pStyle w:val="Title"/>
        <w:rPr>
          <w:b w:val="0"/>
          <w:bCs w:val="0"/>
          <w:sz w:val="24"/>
        </w:rPr>
      </w:pPr>
    </w:p>
    <w:p w14:paraId="39188591" w14:textId="77777777" w:rsidR="00EF62F1" w:rsidRDefault="00EF62F1" w:rsidP="00EF62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7CC8D122" w14:textId="77777777" w:rsidR="00EF62F1" w:rsidRDefault="00EF62F1" w:rsidP="00EF62F1">
      <w:pPr>
        <w:rPr>
          <w:rFonts w:ascii="Arial" w:hAnsi="Arial" w:cs="Arial"/>
        </w:rPr>
      </w:pPr>
    </w:p>
    <w:p w14:paraId="3F0BEDCD" w14:textId="77777777" w:rsidR="00EF62F1" w:rsidRDefault="00EF62F1" w:rsidP="00EF62F1">
      <w:pPr>
        <w:rPr>
          <w:rFonts w:ascii="Arial" w:hAnsi="Arial" w:cs="Arial"/>
        </w:rPr>
      </w:pPr>
      <w:r>
        <w:rPr>
          <w:rFonts w:ascii="Arial" w:hAnsi="Arial" w:cs="Arial"/>
        </w:rPr>
        <w:t>Sprinklers shall be a standard response, standard spray</w:t>
      </w:r>
      <w:r>
        <w:rPr>
          <w:rFonts w:ascii="Arial" w:hAnsi="Arial" w:cs="Arial"/>
          <w:b/>
          <w:bCs/>
        </w:rPr>
        <w:t xml:space="preserve"> [</w:t>
      </w:r>
      <w:r>
        <w:rPr>
          <w:rFonts w:ascii="Arial" w:hAnsi="Arial" w:cs="Arial"/>
        </w:rPr>
        <w:t>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pendent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that is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as Corrosion Resistant. Sprinkler frame and deflector shall be of Type 316 stainless-steel alloy having a [½” NPT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>[¾” NPT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5 mm glass bulb operating element and beryllium-nickel sealing washer with PTFE tape on both sides.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155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(68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175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(79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(93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286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(141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360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(182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500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(260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 xml:space="preserve">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standard orifice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 xml:space="preserve">8.0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(115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large orifice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Sprinklers shall have a rated working pressure of 175 psi (12.1 bar). 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Black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 Polyester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47AEB367" w14:textId="77777777" w:rsidR="00EF62F1" w:rsidRDefault="00EF62F1" w:rsidP="00EF62F1">
      <w:pPr>
        <w:rPr>
          <w:rFonts w:ascii="Arial" w:hAnsi="Arial" w:cs="Arial"/>
        </w:rPr>
      </w:pPr>
      <w:r>
        <w:rPr>
          <w:rFonts w:ascii="Arial" w:hAnsi="Arial" w:cs="Arial"/>
        </w:rPr>
        <w:t>Sprinklers shall be of the Model F1FR-SS Series Stainless Steel Sprinklers. Refer to Reliable Bulletin 064 for associated sprinkler identification number (SIN) with respect to style, orifice size and thread combination.</w:t>
      </w:r>
    </w:p>
    <w:p w14:paraId="14255FC5" w14:textId="77777777" w:rsidR="00EF62F1" w:rsidRDefault="00EF62F1" w:rsidP="00EF62F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pendent sprinklers, add</w:t>
      </w:r>
      <w:r>
        <w:rPr>
          <w:rFonts w:ascii="Arial" w:hAnsi="Arial" w:cs="Arial"/>
        </w:rPr>
        <w:t xml:space="preserve">:  </w:t>
      </w:r>
    </w:p>
    <w:p w14:paraId="78D7CAE0" w14:textId="77777777" w:rsidR="00EF62F1" w:rsidRDefault="00EF62F1" w:rsidP="00EF62F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Two-piece stainless-steel recessed escutcheon assembly shall be a factory-assembled, push-on/thread-off design with ½”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 Plated</w:t>
      </w:r>
      <w:r>
        <w:rPr>
          <w:rFonts w:ascii="Arial" w:hAnsi="Arial" w:cs="Arial"/>
          <w:b/>
          <w:bCs/>
        </w:rPr>
        <w:t>]} {</w:t>
      </w:r>
      <w:r>
        <w:rPr>
          <w:rFonts w:ascii="Arial" w:hAnsi="Arial" w:cs="Arial"/>
        </w:rPr>
        <w:t xml:space="preserve">Two-piece stainless-steel recessed escutcheon assembly shall be a factory-assembled, “friction-fit” design with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  <w:i/>
          <w:iCs/>
        </w:rPr>
        <w:t>Model F2 escutcheon: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½” (13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  <w:b/>
          <w:bCs/>
          <w:i/>
          <w:iCs/>
        </w:rPr>
        <w:t>Model F1 escutcheon: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¾”(</w:t>
      </w:r>
      <w:proofErr w:type="gramEnd"/>
      <w:r>
        <w:rPr>
          <w:rFonts w:ascii="Arial" w:hAnsi="Arial" w:cs="Arial"/>
        </w:rPr>
        <w:t>19 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 Plated</w:t>
      </w:r>
      <w:r>
        <w:rPr>
          <w:rFonts w:ascii="Arial" w:hAnsi="Arial" w:cs="Arial"/>
          <w:b/>
          <w:bCs/>
        </w:rPr>
        <w:t>]} {</w:t>
      </w:r>
      <w:r>
        <w:rPr>
          <w:rFonts w:ascii="Arial" w:hAnsi="Arial" w:cs="Arial"/>
        </w:rPr>
        <w:t xml:space="preserve">One-piece escutcheon shall be stainless steel.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 Plated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</w:t>
      </w:r>
    </w:p>
    <w:p w14:paraId="098EEA11" w14:textId="77777777" w:rsidR="00EF62F1" w:rsidRDefault="00EF62F1" w:rsidP="00EF62F1">
      <w:pPr>
        <w:rPr>
          <w:rFonts w:ascii="Arial" w:hAnsi="Arial" w:cs="Arial"/>
        </w:rPr>
      </w:pPr>
      <w:r>
        <w:rPr>
          <w:rFonts w:ascii="Arial" w:hAnsi="Arial" w:cs="Arial"/>
        </w:rPr>
        <w:t>Escutcheons that are permitted by the manufacturer to be used with each Model F1-SS Series recessed sprinkler shall be used.</w:t>
      </w:r>
    </w:p>
    <w:p w14:paraId="4AB636DD" w14:textId="77777777" w:rsidR="00EF62F1" w:rsidRDefault="00EF62F1" w:rsidP="00EF62F1">
      <w:pPr>
        <w:rPr>
          <w:rFonts w:ascii="Arial" w:hAnsi="Arial" w:cs="Arial"/>
        </w:rPr>
      </w:pPr>
    </w:p>
    <w:p w14:paraId="4B6387F6" w14:textId="77777777" w:rsidR="00EF62F1" w:rsidRDefault="00EF62F1" w:rsidP="00EF62F1">
      <w:pPr>
        <w:rPr>
          <w:rFonts w:ascii="Arial" w:hAnsi="Arial" w:cs="Arial"/>
        </w:rPr>
      </w:pPr>
    </w:p>
    <w:p w14:paraId="458B15EE" w14:textId="77777777" w:rsidR="00503254" w:rsidRPr="00EF62F1" w:rsidRDefault="00503254" w:rsidP="00EF62F1"/>
    <w:sectPr w:rsidR="00503254" w:rsidRPr="00EF62F1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B0EA" w14:textId="77777777" w:rsidR="00A666A4" w:rsidRDefault="00A666A4">
      <w:r>
        <w:separator/>
      </w:r>
    </w:p>
  </w:endnote>
  <w:endnote w:type="continuationSeparator" w:id="0">
    <w:p w14:paraId="747ABF73" w14:textId="77777777" w:rsidR="00A666A4" w:rsidRDefault="00A6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E7DE" w14:textId="77777777" w:rsidR="00A666A4" w:rsidRDefault="00A666A4">
      <w:r>
        <w:separator/>
      </w:r>
    </w:p>
  </w:footnote>
  <w:footnote w:type="continuationSeparator" w:id="0">
    <w:p w14:paraId="603C082E" w14:textId="77777777" w:rsidR="00A666A4" w:rsidRDefault="00A6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345D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666A4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2038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2023-09-05T15:38:00Z</dcterms:created>
  <dcterms:modified xsi:type="dcterms:W3CDTF">2023-09-05T15:38:00Z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