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14DD" w14:textId="77777777" w:rsidR="00516E3B" w:rsidRDefault="00516E3B" w:rsidP="00516E3B">
      <w:pPr>
        <w:pStyle w:val="Title"/>
      </w:pPr>
      <w:r>
        <w:t>Engineering Specification</w:t>
      </w:r>
    </w:p>
    <w:p w14:paraId="4E7F0E91" w14:textId="77777777" w:rsidR="00516E3B" w:rsidRDefault="00516E3B" w:rsidP="00516E3B">
      <w:pPr>
        <w:pStyle w:val="Title"/>
      </w:pPr>
      <w:r>
        <w:t>Model BFG-300 Grooved Butterfly Control Valve</w:t>
      </w:r>
    </w:p>
    <w:p w14:paraId="7B5EB7EC" w14:textId="77777777" w:rsidR="00516E3B" w:rsidRDefault="00516E3B" w:rsidP="00516E3B">
      <w:pPr>
        <w:rPr>
          <w:rFonts w:ascii="Arial" w:hAnsi="Arial" w:cs="Arial"/>
        </w:rPr>
      </w:pPr>
    </w:p>
    <w:p w14:paraId="7BC2E479" w14:textId="77777777" w:rsidR="00516E3B" w:rsidRDefault="00516E3B" w:rsidP="00516E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7EC3ED04" w14:textId="77777777" w:rsidR="00516E3B" w:rsidRDefault="00516E3B" w:rsidP="00516E3B">
      <w:pPr>
        <w:rPr>
          <w:rFonts w:ascii="Arial" w:hAnsi="Arial" w:cs="Arial"/>
        </w:rPr>
      </w:pPr>
    </w:p>
    <w:p w14:paraId="3D68A46B" w14:textId="77777777" w:rsidR="00516E3B" w:rsidRDefault="00516E3B" w:rsidP="00516E3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b/>
          <w:bCs/>
        </w:rPr>
        <w:t xml:space="preserve"> [</w:t>
      </w:r>
      <w:r>
        <w:rPr>
          <w:rFonts w:ascii="Arial" w:hAnsi="Arial" w:cs="Arial"/>
        </w:rPr>
        <w:t>2½” (65mm)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3” (76mm)</w:t>
      </w:r>
      <w:r>
        <w:rPr>
          <w:rFonts w:ascii="Arial" w:hAnsi="Arial" w:cs="Arial"/>
          <w:b/>
          <w:bCs/>
        </w:rPr>
        <w:t>] [</w:t>
      </w:r>
      <w:proofErr w:type="gramStart"/>
      <w:r>
        <w:rPr>
          <w:rFonts w:ascii="Arial" w:hAnsi="Arial" w:cs="Arial"/>
        </w:rPr>
        <w:t>4”(</w:t>
      </w:r>
      <w:proofErr w:type="gramEnd"/>
      <w:r>
        <w:rPr>
          <w:rFonts w:ascii="Arial" w:hAnsi="Arial" w:cs="Arial"/>
        </w:rPr>
        <w:t>100mm)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6” (150mm)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8” (203mm)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 xml:space="preserve">slow close grooved indicating butterfly control valve shall be </w:t>
      </w: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 xml:space="preserve">for fire protection systems.  The valve shall have AWWA C606 grooved end connections with integral supervisory tamper switch. The valve shall be supervised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Open (yellow indicator)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Closed (white indicator)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The valve body construction shall be coated brass with Nylon-11, an EPDM encapsulated coated disc in accordance with ASTM A-536, and 416 stainless steel </w:t>
      </w:r>
      <w:proofErr w:type="gramStart"/>
      <w:r>
        <w:rPr>
          <w:rFonts w:ascii="Arial" w:hAnsi="Arial" w:cs="Arial"/>
        </w:rPr>
        <w:t>stem</w:t>
      </w:r>
      <w:proofErr w:type="gramEnd"/>
      <w:r>
        <w:rPr>
          <w:rFonts w:ascii="Arial" w:hAnsi="Arial" w:cs="Arial"/>
        </w:rPr>
        <w:t xml:space="preserve">.  The valve shall have a weatherproof gear operator rated for indoor/outdoor use with handwheel and raised position indicator.  Two internal factory-mounted supervisory switches shall be housed within the switch box </w:t>
      </w:r>
      <w:proofErr w:type="gramStart"/>
      <w:r>
        <w:rPr>
          <w:rFonts w:ascii="Arial" w:hAnsi="Arial" w:cs="Arial"/>
        </w:rPr>
        <w:t>housing;</w:t>
      </w:r>
      <w:proofErr w:type="gramEnd"/>
      <w:r>
        <w:rPr>
          <w:rFonts w:ascii="Arial" w:hAnsi="Arial" w:cs="Arial"/>
        </w:rPr>
        <w:t xml:space="preserve"> a S.P.S.T. switch having a rating of 15A @ 125 VAC, 1/2A @ 125 VDC, and a S.P.D.T. switch having a rating of 11A @ 125 VAC, 1 A @ 28 VDC.  All lead wires for external connections shall be 18 AWG, exiting the switch box housing through a single hole suitable for ½” conduit fittings.  The Butterfly Control Valve shall be listed for 300 psi (20.7 bar) working pressure with a maximum working temperature of 250°F.  </w:t>
      </w:r>
    </w:p>
    <w:p w14:paraId="72788159" w14:textId="77777777" w:rsidR="00516E3B" w:rsidRDefault="00516E3B" w:rsidP="00516E3B">
      <w:pPr>
        <w:rPr>
          <w:rFonts w:ascii="Arial" w:hAnsi="Arial" w:cs="Arial"/>
        </w:rPr>
      </w:pPr>
      <w:r>
        <w:rPr>
          <w:rFonts w:ascii="Arial" w:hAnsi="Arial" w:cs="Arial"/>
        </w:rPr>
        <w:t>The grooved water supply control valve shall be a Reliable Model BFG 300 Butterfly Valve. Refer to Reliable Bulletin 831 for associated information.</w:t>
      </w:r>
    </w:p>
    <w:p w14:paraId="109ECD2D" w14:textId="77777777" w:rsidR="00D461B1" w:rsidRDefault="00D461B1" w:rsidP="00D461B1"/>
    <w:p w14:paraId="3EDDEB5B" w14:textId="77777777" w:rsidR="006D365D" w:rsidRDefault="006D365D" w:rsidP="006D365D">
      <w:pPr>
        <w:rPr>
          <w:rFonts w:ascii="Arial" w:hAnsi="Arial" w:cs="Arial"/>
        </w:rPr>
      </w:pPr>
    </w:p>
    <w:p w14:paraId="458B15EE" w14:textId="3C64E375" w:rsidR="00503254" w:rsidRPr="0096754F" w:rsidRDefault="00503254" w:rsidP="0096754F"/>
    <w:sectPr w:rsidR="00503254" w:rsidRPr="0096754F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35E3" w14:textId="77777777" w:rsidR="00AC6205" w:rsidRDefault="00AC6205">
      <w:r>
        <w:separator/>
      </w:r>
    </w:p>
  </w:endnote>
  <w:endnote w:type="continuationSeparator" w:id="0">
    <w:p w14:paraId="1B7BC1F7" w14:textId="77777777" w:rsidR="00AC6205" w:rsidRDefault="00AC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3939" w14:textId="77777777" w:rsidR="00706729" w:rsidRPr="00AA0137" w:rsidRDefault="00706729" w:rsidP="00706729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340EED31" w14:textId="77777777" w:rsidR="00706729" w:rsidRPr="00AA0137" w:rsidRDefault="00706729" w:rsidP="00706729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3BAE2E18" w14:textId="77777777" w:rsidR="00706729" w:rsidRDefault="00706729" w:rsidP="00706729">
    <w:pPr>
      <w:jc w:val="center"/>
      <w:rPr>
        <w:rFonts w:ascii="Arial" w:hAnsi="Arial" w:cs="Arial"/>
        <w:sz w:val="16"/>
      </w:rPr>
    </w:pPr>
  </w:p>
  <w:p w14:paraId="5A5C09DC" w14:textId="77777777" w:rsidR="00706729" w:rsidRDefault="00706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6480" w14:textId="77777777" w:rsidR="00AC6205" w:rsidRDefault="00AC6205">
      <w:r>
        <w:separator/>
      </w:r>
    </w:p>
  </w:footnote>
  <w:footnote w:type="continuationSeparator" w:id="0">
    <w:p w14:paraId="600C0D2B" w14:textId="77777777" w:rsidR="00AC6205" w:rsidRDefault="00AC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780F" w14:textId="77777777" w:rsidR="008D7919" w:rsidRDefault="008D7919" w:rsidP="008D791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C057A4" wp14:editId="15EF03D9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661092279" name="Picture 661092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736A6F" wp14:editId="1FC6EC8F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4494842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3C4CC" w14:textId="77777777" w:rsidR="008D7919" w:rsidRDefault="008D7919" w:rsidP="008D791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36A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0593C4CC" w14:textId="77777777" w:rsidR="008D7919" w:rsidRDefault="008D7919" w:rsidP="008D7919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506B8B00" w14:textId="77777777" w:rsidR="008D7919" w:rsidRDefault="008D7919" w:rsidP="008D7919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6DE153" wp14:editId="6B69E98B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7746007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EFD66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5C8A2E89" w14:textId="77777777" w:rsidR="008D7919" w:rsidRDefault="008D7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4047"/>
    <w:multiLevelType w:val="hybridMultilevel"/>
    <w:tmpl w:val="25C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1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5"/>
  </w:num>
  <w:num w:numId="7" w16cid:durableId="12577842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341F"/>
    <w:rsid w:val="000B5296"/>
    <w:rsid w:val="000B74D2"/>
    <w:rsid w:val="000D77D2"/>
    <w:rsid w:val="000F20B0"/>
    <w:rsid w:val="001022EA"/>
    <w:rsid w:val="0012064F"/>
    <w:rsid w:val="00130ACD"/>
    <w:rsid w:val="001376BF"/>
    <w:rsid w:val="00151F53"/>
    <w:rsid w:val="001533B4"/>
    <w:rsid w:val="00192436"/>
    <w:rsid w:val="001B7D83"/>
    <w:rsid w:val="001C4CBA"/>
    <w:rsid w:val="001F2CB4"/>
    <w:rsid w:val="001F6B96"/>
    <w:rsid w:val="00203A8C"/>
    <w:rsid w:val="00222594"/>
    <w:rsid w:val="00223DC4"/>
    <w:rsid w:val="00230EDA"/>
    <w:rsid w:val="0023472B"/>
    <w:rsid w:val="00292928"/>
    <w:rsid w:val="0029650F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661AE"/>
    <w:rsid w:val="00373437"/>
    <w:rsid w:val="003A54FF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818B9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16E3B"/>
    <w:rsid w:val="005245F0"/>
    <w:rsid w:val="005269F0"/>
    <w:rsid w:val="00530170"/>
    <w:rsid w:val="00582D29"/>
    <w:rsid w:val="005966A3"/>
    <w:rsid w:val="005A0528"/>
    <w:rsid w:val="005A55CB"/>
    <w:rsid w:val="005B7E84"/>
    <w:rsid w:val="005D6261"/>
    <w:rsid w:val="005E58F8"/>
    <w:rsid w:val="005E6D96"/>
    <w:rsid w:val="0060252C"/>
    <w:rsid w:val="006057FA"/>
    <w:rsid w:val="00614760"/>
    <w:rsid w:val="00617E05"/>
    <w:rsid w:val="006450BF"/>
    <w:rsid w:val="00655001"/>
    <w:rsid w:val="00661C03"/>
    <w:rsid w:val="00666F27"/>
    <w:rsid w:val="006728FD"/>
    <w:rsid w:val="00672FEC"/>
    <w:rsid w:val="00687BB2"/>
    <w:rsid w:val="00695881"/>
    <w:rsid w:val="006B27F0"/>
    <w:rsid w:val="006C2C24"/>
    <w:rsid w:val="006D365D"/>
    <w:rsid w:val="006E09A9"/>
    <w:rsid w:val="00706729"/>
    <w:rsid w:val="00725802"/>
    <w:rsid w:val="0073143D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8109D9"/>
    <w:rsid w:val="00813128"/>
    <w:rsid w:val="00827548"/>
    <w:rsid w:val="00847C8F"/>
    <w:rsid w:val="00870967"/>
    <w:rsid w:val="0088442C"/>
    <w:rsid w:val="00887126"/>
    <w:rsid w:val="00890C79"/>
    <w:rsid w:val="008D7919"/>
    <w:rsid w:val="008E24ED"/>
    <w:rsid w:val="008F3E74"/>
    <w:rsid w:val="00917706"/>
    <w:rsid w:val="009344CA"/>
    <w:rsid w:val="00947592"/>
    <w:rsid w:val="00956FF0"/>
    <w:rsid w:val="009612C2"/>
    <w:rsid w:val="0096754F"/>
    <w:rsid w:val="00973692"/>
    <w:rsid w:val="009A1852"/>
    <w:rsid w:val="009D18DD"/>
    <w:rsid w:val="009E12DB"/>
    <w:rsid w:val="009E1E1F"/>
    <w:rsid w:val="009E5323"/>
    <w:rsid w:val="00A070D3"/>
    <w:rsid w:val="00A14ACF"/>
    <w:rsid w:val="00A22CBB"/>
    <w:rsid w:val="00A528AC"/>
    <w:rsid w:val="00A55E15"/>
    <w:rsid w:val="00A71E74"/>
    <w:rsid w:val="00A77324"/>
    <w:rsid w:val="00A86549"/>
    <w:rsid w:val="00A9631F"/>
    <w:rsid w:val="00AA0137"/>
    <w:rsid w:val="00AB2242"/>
    <w:rsid w:val="00AC6205"/>
    <w:rsid w:val="00AF39C1"/>
    <w:rsid w:val="00AF4813"/>
    <w:rsid w:val="00AF50CB"/>
    <w:rsid w:val="00B21BF2"/>
    <w:rsid w:val="00B34D93"/>
    <w:rsid w:val="00B51335"/>
    <w:rsid w:val="00B60D5A"/>
    <w:rsid w:val="00B807EB"/>
    <w:rsid w:val="00B813CE"/>
    <w:rsid w:val="00B84ABB"/>
    <w:rsid w:val="00B97CAA"/>
    <w:rsid w:val="00BA544C"/>
    <w:rsid w:val="00BA6E8A"/>
    <w:rsid w:val="00BD079E"/>
    <w:rsid w:val="00C06636"/>
    <w:rsid w:val="00C12063"/>
    <w:rsid w:val="00C2464B"/>
    <w:rsid w:val="00C3341A"/>
    <w:rsid w:val="00C42374"/>
    <w:rsid w:val="00C56B59"/>
    <w:rsid w:val="00C630BC"/>
    <w:rsid w:val="00C70728"/>
    <w:rsid w:val="00CA3EF1"/>
    <w:rsid w:val="00CD10C1"/>
    <w:rsid w:val="00CD3206"/>
    <w:rsid w:val="00CD608D"/>
    <w:rsid w:val="00D121F6"/>
    <w:rsid w:val="00D12F11"/>
    <w:rsid w:val="00D343C5"/>
    <w:rsid w:val="00D3562E"/>
    <w:rsid w:val="00D44EF7"/>
    <w:rsid w:val="00D45E26"/>
    <w:rsid w:val="00D45EC4"/>
    <w:rsid w:val="00D461B1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44914"/>
    <w:rsid w:val="00E5185F"/>
    <w:rsid w:val="00E8740D"/>
    <w:rsid w:val="00E87AF5"/>
    <w:rsid w:val="00EB5E3D"/>
    <w:rsid w:val="00EE4346"/>
    <w:rsid w:val="00EF7A4E"/>
    <w:rsid w:val="00EF7C5F"/>
    <w:rsid w:val="00F13A7B"/>
    <w:rsid w:val="00F22172"/>
    <w:rsid w:val="00F318F9"/>
    <w:rsid w:val="00F443DB"/>
    <w:rsid w:val="00F50FA8"/>
    <w:rsid w:val="00F71431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79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8D7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D7919"/>
    <w:rPr>
      <w:rFonts w:ascii="Arial" w:hAnsi="Arial" w:cs="Arial"/>
      <w:b/>
      <w:bCs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unhideWhenUsed/>
    <w:rsid w:val="008D7919"/>
  </w:style>
  <w:style w:type="character" w:customStyle="1" w:styleId="DateChar">
    <w:name w:val="Date Char"/>
    <w:basedOn w:val="DefaultParagraphFont"/>
    <w:link w:val="Date"/>
    <w:rsid w:val="008D7919"/>
    <w:rPr>
      <w:sz w:val="24"/>
      <w:szCs w:val="24"/>
    </w:rPr>
  </w:style>
  <w:style w:type="paragraph" w:customStyle="1" w:styleId="Default">
    <w:name w:val="Default"/>
    <w:rsid w:val="008D79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D7919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8D7919"/>
    <w:rPr>
      <w:color w:val="000000"/>
      <w:sz w:val="18"/>
      <w:szCs w:val="18"/>
    </w:rPr>
  </w:style>
  <w:style w:type="paragraph" w:styleId="Subtitle">
    <w:name w:val="Subtitle"/>
    <w:basedOn w:val="Normal"/>
    <w:link w:val="SubtitleChar"/>
    <w:qFormat/>
    <w:rsid w:val="0070672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06729"/>
    <w:rPr>
      <w:rFonts w:ascii="Arial" w:hAnsi="Arial" w:cs="Arial"/>
      <w:sz w:val="24"/>
      <w:szCs w:val="24"/>
    </w:rPr>
  </w:style>
  <w:style w:type="character" w:customStyle="1" w:styleId="Spec2Car">
    <w:name w:val="Spec2 Car"/>
    <w:link w:val="Spec2"/>
    <w:locked/>
    <w:rsid w:val="00706729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706729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1503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2023-08-28T14:45:00Z</dcterms:created>
  <dcterms:modified xsi:type="dcterms:W3CDTF">2023-08-28T14:45:00Z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